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4D" w:rsidRPr="008A174D" w:rsidRDefault="008A174D" w:rsidP="008A174D">
      <w:pPr>
        <w:jc w:val="center"/>
        <w:rPr>
          <w:rFonts w:ascii="Arial" w:hAnsi="Arial" w:cs="Arial"/>
          <w:b/>
          <w:sz w:val="24"/>
        </w:rPr>
      </w:pPr>
      <w:r w:rsidRPr="008A174D">
        <w:rPr>
          <w:rFonts w:ascii="Arial" w:hAnsi="Arial" w:cs="Arial"/>
          <w:b/>
          <w:sz w:val="24"/>
        </w:rPr>
        <w:t>PROGETTO DI RICERCA</w:t>
      </w:r>
    </w:p>
    <w:p w:rsidR="008A174D" w:rsidRPr="00760400" w:rsidRDefault="008A174D">
      <w:pPr>
        <w:rPr>
          <w:rFonts w:ascii="Arial" w:hAnsi="Arial" w:cs="Arial"/>
          <w:sz w:val="12"/>
        </w:rPr>
      </w:pPr>
    </w:p>
    <w:p w:rsidR="008A174D" w:rsidRDefault="008A17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TITOLO: </w:t>
      </w:r>
      <w:r w:rsidRPr="0072512B">
        <w:rPr>
          <w:rFonts w:ascii="Arial" w:hAnsi="Arial" w:cs="Arial"/>
          <w:i/>
          <w:sz w:val="24"/>
        </w:rPr>
        <w:t xml:space="preserve">Modelli </w:t>
      </w:r>
      <w:r w:rsidR="0072512B" w:rsidRPr="0072512B">
        <w:rPr>
          <w:rFonts w:ascii="Arial" w:hAnsi="Arial" w:cs="Arial"/>
          <w:i/>
          <w:sz w:val="24"/>
        </w:rPr>
        <w:t>esplicativi degli stili di vita non salutari in adolescenza: fattori psicosociali, disattenzione, iperattività e impulsività</w:t>
      </w:r>
      <w:r w:rsidRPr="008A174D">
        <w:rPr>
          <w:rFonts w:ascii="Arial" w:hAnsi="Arial" w:cs="Arial"/>
          <w:sz w:val="24"/>
        </w:rPr>
        <w:t>.</w:t>
      </w:r>
    </w:p>
    <w:p w:rsidR="0072512B" w:rsidRPr="00760400" w:rsidRDefault="0072512B">
      <w:pPr>
        <w:rPr>
          <w:rFonts w:ascii="Arial" w:hAnsi="Arial" w:cs="Arial"/>
          <w:sz w:val="10"/>
        </w:rPr>
      </w:pPr>
    </w:p>
    <w:p w:rsidR="00EF68B1" w:rsidRDefault="00034931" w:rsidP="00034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BACKGROUND</w:t>
      </w:r>
      <w:r w:rsidR="00760400">
        <w:rPr>
          <w:rFonts w:ascii="Arial" w:hAnsi="Arial" w:cs="Arial"/>
          <w:sz w:val="24"/>
        </w:rPr>
        <w:t xml:space="preserve"> TEORICO</w:t>
      </w:r>
      <w:r w:rsidR="00EF68B1">
        <w:rPr>
          <w:rFonts w:ascii="Arial" w:hAnsi="Arial" w:cs="Arial"/>
          <w:sz w:val="24"/>
        </w:rPr>
        <w:t xml:space="preserve">. </w:t>
      </w:r>
      <w:r w:rsidRPr="00034931">
        <w:rPr>
          <w:rFonts w:ascii="Arial" w:hAnsi="Arial" w:cs="Arial"/>
          <w:sz w:val="24"/>
        </w:rPr>
        <w:t xml:space="preserve">L’adolescenza è caratterizzata da rapidi cambiamenti </w:t>
      </w:r>
      <w:proofErr w:type="spellStart"/>
      <w:r w:rsidRPr="00034931">
        <w:rPr>
          <w:rFonts w:ascii="Arial" w:hAnsi="Arial" w:cs="Arial"/>
          <w:sz w:val="24"/>
        </w:rPr>
        <w:t>biopsicosociali</w:t>
      </w:r>
      <w:proofErr w:type="spellEnd"/>
      <w:r w:rsidRPr="00034931">
        <w:rPr>
          <w:rFonts w:ascii="Arial" w:hAnsi="Arial" w:cs="Arial"/>
          <w:sz w:val="24"/>
        </w:rPr>
        <w:t>. L’adozione di stili di vita (</w:t>
      </w:r>
      <w:proofErr w:type="spellStart"/>
      <w:r w:rsidRPr="00034931">
        <w:rPr>
          <w:rFonts w:ascii="Arial" w:hAnsi="Arial" w:cs="Arial"/>
          <w:sz w:val="24"/>
        </w:rPr>
        <w:t>SdV</w:t>
      </w:r>
      <w:proofErr w:type="spellEnd"/>
      <w:r w:rsidRPr="00034931">
        <w:rPr>
          <w:rFonts w:ascii="Arial" w:hAnsi="Arial" w:cs="Arial"/>
          <w:sz w:val="24"/>
        </w:rPr>
        <w:t xml:space="preserve">) non salutari trova terreno fertile in questa fase evolutiva, in cui vi è la spinta a ricercare nuove esperienze condividendole con i pari. La pandemia da COVID-19 e le conseguenti restrizioni sociali hanno avuto un forte impatto </w:t>
      </w:r>
      <w:r w:rsidR="00EF68B1">
        <w:rPr>
          <w:rFonts w:ascii="Arial" w:hAnsi="Arial" w:cs="Arial"/>
          <w:sz w:val="24"/>
        </w:rPr>
        <w:t xml:space="preserve">negativo </w:t>
      </w:r>
      <w:r w:rsidRPr="00034931">
        <w:rPr>
          <w:rFonts w:ascii="Arial" w:hAnsi="Arial" w:cs="Arial"/>
          <w:sz w:val="24"/>
        </w:rPr>
        <w:t>sull</w:t>
      </w:r>
      <w:r w:rsidR="00EF68B1">
        <w:rPr>
          <w:rFonts w:ascii="Arial" w:hAnsi="Arial" w:cs="Arial"/>
          <w:sz w:val="24"/>
        </w:rPr>
        <w:t xml:space="preserve">o stile di </w:t>
      </w:r>
      <w:r w:rsidRPr="00034931">
        <w:rPr>
          <w:rFonts w:ascii="Arial" w:hAnsi="Arial" w:cs="Arial"/>
          <w:sz w:val="24"/>
        </w:rPr>
        <w:t>vita dei giovani</w:t>
      </w:r>
      <w:r w:rsidR="00EF68B1">
        <w:rPr>
          <w:rFonts w:ascii="Arial" w:hAnsi="Arial" w:cs="Arial"/>
          <w:sz w:val="24"/>
        </w:rPr>
        <w:t>.</w:t>
      </w:r>
      <w:r w:rsidRPr="0076435D">
        <w:rPr>
          <w:rFonts w:ascii="Arial" w:hAnsi="Arial" w:cs="Arial"/>
          <w:sz w:val="24"/>
          <w:vertAlign w:val="superscript"/>
        </w:rPr>
        <w:t>1</w:t>
      </w:r>
      <w:r w:rsidR="00EF68B1">
        <w:rPr>
          <w:rFonts w:ascii="Arial" w:hAnsi="Arial" w:cs="Arial"/>
          <w:sz w:val="24"/>
          <w:vertAlign w:val="superscript"/>
        </w:rPr>
        <w:t>-2</w:t>
      </w:r>
      <w:r w:rsidRPr="00034931">
        <w:rPr>
          <w:rFonts w:ascii="Arial" w:hAnsi="Arial" w:cs="Arial"/>
          <w:sz w:val="24"/>
        </w:rPr>
        <w:t xml:space="preserve"> Inoltre, condotte non salutari adottate in adolescenza predicono lo sviluppo di disturbi psichiatrici</w:t>
      </w:r>
      <w:r w:rsidRPr="0076435D">
        <w:rPr>
          <w:rFonts w:ascii="Arial" w:hAnsi="Arial" w:cs="Arial"/>
          <w:sz w:val="24"/>
          <w:vertAlign w:val="superscript"/>
        </w:rPr>
        <w:t>3</w:t>
      </w:r>
      <w:r w:rsidRPr="00034931">
        <w:rPr>
          <w:rFonts w:ascii="Arial" w:hAnsi="Arial" w:cs="Arial"/>
          <w:sz w:val="24"/>
        </w:rPr>
        <w:t xml:space="preserve"> e</w:t>
      </w:r>
      <w:r w:rsidR="00EF68B1">
        <w:rPr>
          <w:rFonts w:ascii="Arial" w:hAnsi="Arial" w:cs="Arial"/>
          <w:sz w:val="24"/>
        </w:rPr>
        <w:t xml:space="preserve"> dei cosiddetti</w:t>
      </w:r>
      <w:r w:rsidRPr="00034931">
        <w:rPr>
          <w:rFonts w:ascii="Arial" w:hAnsi="Arial" w:cs="Arial"/>
          <w:sz w:val="24"/>
        </w:rPr>
        <w:t xml:space="preserve"> </w:t>
      </w:r>
      <w:r w:rsidRPr="00EF68B1">
        <w:rPr>
          <w:rFonts w:ascii="Arial" w:hAnsi="Arial" w:cs="Arial"/>
          <w:i/>
          <w:sz w:val="24"/>
        </w:rPr>
        <w:t>non-</w:t>
      </w:r>
      <w:proofErr w:type="spellStart"/>
      <w:r w:rsidRPr="00EF68B1">
        <w:rPr>
          <w:rFonts w:ascii="Arial" w:hAnsi="Arial" w:cs="Arial"/>
          <w:i/>
          <w:sz w:val="24"/>
        </w:rPr>
        <w:t>communicable</w:t>
      </w:r>
      <w:proofErr w:type="spellEnd"/>
      <w:r w:rsidRPr="00EF68B1">
        <w:rPr>
          <w:rFonts w:ascii="Arial" w:hAnsi="Arial" w:cs="Arial"/>
          <w:i/>
          <w:sz w:val="24"/>
        </w:rPr>
        <w:t xml:space="preserve"> disease</w:t>
      </w:r>
      <w:r w:rsidRPr="0076435D">
        <w:rPr>
          <w:rFonts w:ascii="Arial" w:hAnsi="Arial" w:cs="Arial"/>
          <w:sz w:val="24"/>
          <w:vertAlign w:val="superscript"/>
        </w:rPr>
        <w:t>4</w:t>
      </w:r>
      <w:r w:rsidRPr="00034931">
        <w:rPr>
          <w:rFonts w:ascii="Arial" w:hAnsi="Arial" w:cs="Arial"/>
          <w:sz w:val="24"/>
        </w:rPr>
        <w:t xml:space="preserve"> in età adulta. È pertanto prioritario, in un’ottica preventiva, intercettare precocemente tali </w:t>
      </w:r>
      <w:proofErr w:type="spellStart"/>
      <w:r w:rsidRPr="00034931">
        <w:rPr>
          <w:rFonts w:ascii="Arial" w:hAnsi="Arial" w:cs="Arial"/>
          <w:sz w:val="24"/>
        </w:rPr>
        <w:t>SdV</w:t>
      </w:r>
      <w:proofErr w:type="spellEnd"/>
      <w:r w:rsidRPr="00034931">
        <w:rPr>
          <w:rFonts w:ascii="Arial" w:hAnsi="Arial" w:cs="Arial"/>
          <w:sz w:val="24"/>
        </w:rPr>
        <w:t xml:space="preserve"> </w:t>
      </w:r>
      <w:r w:rsidR="00CC3CF1">
        <w:rPr>
          <w:rFonts w:ascii="Arial" w:hAnsi="Arial" w:cs="Arial"/>
          <w:sz w:val="24"/>
        </w:rPr>
        <w:t>non salutari</w:t>
      </w:r>
      <w:r w:rsidRPr="00034931">
        <w:rPr>
          <w:rFonts w:ascii="Arial" w:hAnsi="Arial" w:cs="Arial"/>
          <w:sz w:val="24"/>
        </w:rPr>
        <w:t xml:space="preserve"> e identificarne i fattori di rischio, che includono caratteristiche individuali e psicosociali. Tra i fattori individuali, la </w:t>
      </w:r>
      <w:proofErr w:type="spellStart"/>
      <w:r w:rsidRPr="00034931">
        <w:rPr>
          <w:rFonts w:ascii="Arial" w:hAnsi="Arial" w:cs="Arial"/>
          <w:sz w:val="24"/>
        </w:rPr>
        <w:t>disregolazione</w:t>
      </w:r>
      <w:proofErr w:type="spellEnd"/>
      <w:r w:rsidRPr="00034931">
        <w:rPr>
          <w:rFonts w:ascii="Arial" w:hAnsi="Arial" w:cs="Arial"/>
          <w:sz w:val="24"/>
        </w:rPr>
        <w:t xml:space="preserve"> </w:t>
      </w:r>
      <w:proofErr w:type="spellStart"/>
      <w:r w:rsidRPr="00034931">
        <w:rPr>
          <w:rFonts w:ascii="Arial" w:hAnsi="Arial" w:cs="Arial"/>
          <w:sz w:val="24"/>
        </w:rPr>
        <w:t>attentiva</w:t>
      </w:r>
      <w:proofErr w:type="spellEnd"/>
      <w:r w:rsidRPr="00034931">
        <w:rPr>
          <w:rFonts w:ascii="Arial" w:hAnsi="Arial" w:cs="Arial"/>
          <w:sz w:val="24"/>
        </w:rPr>
        <w:t xml:space="preserve">, emotiva e l’impulsività sembrano associarsi all’adozione </w:t>
      </w:r>
      <w:r w:rsidR="00EF68B1">
        <w:rPr>
          <w:rFonts w:ascii="Arial" w:hAnsi="Arial" w:cs="Arial"/>
          <w:sz w:val="24"/>
        </w:rPr>
        <w:t xml:space="preserve">precoce di </w:t>
      </w:r>
      <w:proofErr w:type="spellStart"/>
      <w:r w:rsidR="00EF68B1">
        <w:rPr>
          <w:rFonts w:ascii="Arial" w:hAnsi="Arial" w:cs="Arial"/>
          <w:sz w:val="24"/>
        </w:rPr>
        <w:t>SdV</w:t>
      </w:r>
      <w:proofErr w:type="spellEnd"/>
      <w:r w:rsidR="00EF68B1">
        <w:rPr>
          <w:rFonts w:ascii="Arial" w:hAnsi="Arial" w:cs="Arial"/>
          <w:sz w:val="24"/>
        </w:rPr>
        <w:t xml:space="preserve"> non salutari</w:t>
      </w:r>
      <w:r w:rsidRPr="0076435D">
        <w:rPr>
          <w:rFonts w:ascii="Arial" w:hAnsi="Arial" w:cs="Arial"/>
          <w:sz w:val="24"/>
          <w:vertAlign w:val="superscript"/>
        </w:rPr>
        <w:t>5-6</w:t>
      </w:r>
      <w:r w:rsidRPr="00034931">
        <w:rPr>
          <w:rFonts w:ascii="Arial" w:hAnsi="Arial" w:cs="Arial"/>
          <w:sz w:val="24"/>
        </w:rPr>
        <w:t xml:space="preserve"> che tendono a cronicizzarsi</w:t>
      </w:r>
      <w:r w:rsidR="00CC3CF1">
        <w:rPr>
          <w:rFonts w:ascii="Arial" w:hAnsi="Arial" w:cs="Arial"/>
          <w:sz w:val="24"/>
        </w:rPr>
        <w:t>.</w:t>
      </w:r>
      <w:r w:rsidRPr="0076435D">
        <w:rPr>
          <w:rFonts w:ascii="Arial" w:hAnsi="Arial" w:cs="Arial"/>
          <w:sz w:val="24"/>
          <w:vertAlign w:val="superscript"/>
        </w:rPr>
        <w:t>4</w:t>
      </w:r>
      <w:r w:rsidR="00CC3CF1">
        <w:rPr>
          <w:rFonts w:ascii="Arial" w:hAnsi="Arial" w:cs="Arial"/>
          <w:sz w:val="24"/>
        </w:rPr>
        <w:t xml:space="preserve"> R</w:t>
      </w:r>
      <w:r w:rsidRPr="00034931">
        <w:rPr>
          <w:rFonts w:ascii="Arial" w:hAnsi="Arial" w:cs="Arial"/>
          <w:sz w:val="24"/>
        </w:rPr>
        <w:t>estano tuttavia poco chiari i meccanismi sottostanti tale associazione.</w:t>
      </w:r>
      <w:r w:rsidRPr="0076435D">
        <w:rPr>
          <w:rFonts w:ascii="Arial" w:hAnsi="Arial" w:cs="Arial"/>
          <w:sz w:val="24"/>
          <w:vertAlign w:val="superscript"/>
        </w:rPr>
        <w:t>6</w:t>
      </w:r>
      <w:r w:rsidRPr="00034931">
        <w:rPr>
          <w:rFonts w:ascii="Arial" w:hAnsi="Arial" w:cs="Arial"/>
          <w:sz w:val="24"/>
        </w:rPr>
        <w:t xml:space="preserve"> I fattori individuali menzionati caratterizzano il disturbo da deficit d’attenzione e iperattività (</w:t>
      </w:r>
      <w:proofErr w:type="spellStart"/>
      <w:r w:rsidRPr="00EF68B1">
        <w:rPr>
          <w:rFonts w:ascii="Arial" w:hAnsi="Arial" w:cs="Arial"/>
          <w:i/>
          <w:sz w:val="24"/>
        </w:rPr>
        <w:t>Attention</w:t>
      </w:r>
      <w:proofErr w:type="spellEnd"/>
      <w:r w:rsidRPr="00EF68B1">
        <w:rPr>
          <w:rFonts w:ascii="Arial" w:hAnsi="Arial" w:cs="Arial"/>
          <w:i/>
          <w:sz w:val="24"/>
        </w:rPr>
        <w:t xml:space="preserve"> deficit/</w:t>
      </w:r>
      <w:proofErr w:type="spellStart"/>
      <w:r w:rsidRPr="00EF68B1">
        <w:rPr>
          <w:rFonts w:ascii="Arial" w:hAnsi="Arial" w:cs="Arial"/>
          <w:i/>
          <w:sz w:val="24"/>
        </w:rPr>
        <w:t>hyperactivity</w:t>
      </w:r>
      <w:proofErr w:type="spellEnd"/>
      <w:r w:rsidRPr="00EF68B1">
        <w:rPr>
          <w:rFonts w:ascii="Arial" w:hAnsi="Arial" w:cs="Arial"/>
          <w:i/>
          <w:sz w:val="24"/>
        </w:rPr>
        <w:t xml:space="preserve"> </w:t>
      </w:r>
      <w:proofErr w:type="spellStart"/>
      <w:r w:rsidRPr="00EF68B1">
        <w:rPr>
          <w:rFonts w:ascii="Arial" w:hAnsi="Arial" w:cs="Arial"/>
          <w:i/>
          <w:sz w:val="24"/>
        </w:rPr>
        <w:t>disorder</w:t>
      </w:r>
      <w:proofErr w:type="spellEnd"/>
      <w:r w:rsidRPr="00034931">
        <w:rPr>
          <w:rFonts w:ascii="Arial" w:hAnsi="Arial" w:cs="Arial"/>
          <w:sz w:val="24"/>
        </w:rPr>
        <w:t>-ADHD), ma possono presentarsi anche con una sintomatologia subclinica, sottostimata e poco studiata.</w:t>
      </w:r>
      <w:r w:rsidRPr="0076435D">
        <w:rPr>
          <w:rFonts w:ascii="Arial" w:hAnsi="Arial" w:cs="Arial"/>
          <w:sz w:val="24"/>
          <w:vertAlign w:val="superscript"/>
        </w:rPr>
        <w:t>7</w:t>
      </w:r>
      <w:r w:rsidRPr="00034931">
        <w:rPr>
          <w:rFonts w:ascii="Arial" w:hAnsi="Arial" w:cs="Arial"/>
          <w:sz w:val="24"/>
        </w:rPr>
        <w:t xml:space="preserve"> Vi sono inoltre fattori psicosociali che sono risultati prognostici di condotte rischiose, come livelli </w:t>
      </w:r>
      <w:r w:rsidR="00AA01F6" w:rsidRPr="00034931">
        <w:rPr>
          <w:rFonts w:ascii="Arial" w:hAnsi="Arial" w:cs="Arial"/>
          <w:sz w:val="24"/>
        </w:rPr>
        <w:t xml:space="preserve">non equilibrati </w:t>
      </w:r>
      <w:r w:rsidRPr="00034931">
        <w:rPr>
          <w:rFonts w:ascii="Arial" w:hAnsi="Arial" w:cs="Arial"/>
          <w:sz w:val="24"/>
        </w:rPr>
        <w:t>di benessere psicologico e stress.</w:t>
      </w:r>
      <w:r w:rsidRPr="0076435D">
        <w:rPr>
          <w:rFonts w:ascii="Arial" w:hAnsi="Arial" w:cs="Arial"/>
          <w:sz w:val="24"/>
          <w:vertAlign w:val="superscript"/>
        </w:rPr>
        <w:t>8</w:t>
      </w:r>
      <w:r w:rsidRPr="00034931">
        <w:rPr>
          <w:rFonts w:ascii="Arial" w:hAnsi="Arial" w:cs="Arial"/>
          <w:sz w:val="24"/>
        </w:rPr>
        <w:t xml:space="preserve"> In particolare, quando l’esposizione ripetuta o continuativa allo stress eccede le proprie risorse di </w:t>
      </w:r>
      <w:proofErr w:type="spellStart"/>
      <w:r w:rsidRPr="00EF68B1">
        <w:rPr>
          <w:rFonts w:ascii="Arial" w:hAnsi="Arial" w:cs="Arial"/>
          <w:i/>
          <w:sz w:val="24"/>
        </w:rPr>
        <w:t>coping</w:t>
      </w:r>
      <w:proofErr w:type="spellEnd"/>
      <w:r w:rsidRPr="00034931">
        <w:rPr>
          <w:rFonts w:ascii="Arial" w:hAnsi="Arial" w:cs="Arial"/>
          <w:sz w:val="24"/>
        </w:rPr>
        <w:t>, può insorgere sovraccarico allostatico,</w:t>
      </w:r>
      <w:r w:rsidRPr="0076435D">
        <w:rPr>
          <w:rFonts w:ascii="Arial" w:hAnsi="Arial" w:cs="Arial"/>
          <w:sz w:val="24"/>
          <w:vertAlign w:val="superscript"/>
        </w:rPr>
        <w:t>9</w:t>
      </w:r>
      <w:r w:rsidRPr="00034931">
        <w:rPr>
          <w:rFonts w:ascii="Arial" w:hAnsi="Arial" w:cs="Arial"/>
          <w:sz w:val="24"/>
        </w:rPr>
        <w:t xml:space="preserve"> una sindrome psicosomatica </w:t>
      </w:r>
      <w:r w:rsidR="00CE0086" w:rsidRPr="00034931">
        <w:rPr>
          <w:rFonts w:ascii="Arial" w:hAnsi="Arial" w:cs="Arial"/>
          <w:sz w:val="24"/>
        </w:rPr>
        <w:t>ancora poco studiata nei giovani</w:t>
      </w:r>
      <w:r w:rsidR="00CE0086">
        <w:rPr>
          <w:rFonts w:ascii="Arial" w:hAnsi="Arial" w:cs="Arial"/>
          <w:sz w:val="24"/>
        </w:rPr>
        <w:t>,</w:t>
      </w:r>
      <w:r w:rsidR="00CE0086" w:rsidRPr="00034931">
        <w:rPr>
          <w:rFonts w:ascii="Arial" w:hAnsi="Arial" w:cs="Arial"/>
          <w:sz w:val="24"/>
        </w:rPr>
        <w:t xml:space="preserve"> </w:t>
      </w:r>
      <w:r w:rsidRPr="00034931">
        <w:rPr>
          <w:rFonts w:ascii="Arial" w:hAnsi="Arial" w:cs="Arial"/>
          <w:sz w:val="24"/>
        </w:rPr>
        <w:t>associata a disagio psicologico e</w:t>
      </w:r>
      <w:r w:rsidR="00912296">
        <w:rPr>
          <w:rFonts w:ascii="Arial" w:hAnsi="Arial" w:cs="Arial"/>
          <w:sz w:val="24"/>
        </w:rPr>
        <w:t xml:space="preserve"> a</w:t>
      </w:r>
      <w:r w:rsidRPr="00034931">
        <w:rPr>
          <w:rFonts w:ascii="Arial" w:hAnsi="Arial" w:cs="Arial"/>
          <w:sz w:val="24"/>
        </w:rPr>
        <w:t xml:space="preserve"> grav</w:t>
      </w:r>
      <w:r w:rsidR="00CE0086">
        <w:rPr>
          <w:rFonts w:ascii="Arial" w:hAnsi="Arial" w:cs="Arial"/>
          <w:sz w:val="24"/>
        </w:rPr>
        <w:t>i problemi medici in età adulta.</w:t>
      </w:r>
      <w:r w:rsidRPr="0076435D">
        <w:rPr>
          <w:rFonts w:ascii="Arial" w:hAnsi="Arial" w:cs="Arial"/>
          <w:sz w:val="24"/>
          <w:vertAlign w:val="superscript"/>
        </w:rPr>
        <w:t>10</w:t>
      </w:r>
      <w:r w:rsidRPr="00034931">
        <w:rPr>
          <w:rFonts w:ascii="Arial" w:hAnsi="Arial" w:cs="Arial"/>
          <w:sz w:val="24"/>
        </w:rPr>
        <w:t xml:space="preserve"> Tali fattori individuali e psicosociali potrebbero favorire, già in adolescenza, l’adozione di condotte non salutari. I sintomi ADHD potrebbero avere un’influenza sia diretta, per effetto di problemi neuro-cognitivi sia indiretta, attraverso grado di benesse</w:t>
      </w:r>
      <w:r w:rsidR="00EF68B1">
        <w:rPr>
          <w:rFonts w:ascii="Arial" w:hAnsi="Arial" w:cs="Arial"/>
          <w:sz w:val="24"/>
        </w:rPr>
        <w:t>re, disagio e stress percepiti.</w:t>
      </w:r>
    </w:p>
    <w:p w:rsidR="0072512B" w:rsidRDefault="00034931" w:rsidP="0003493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OBIETTIVI DEL PROGETTO</w:t>
      </w:r>
      <w:r w:rsidR="00EF68B1">
        <w:rPr>
          <w:rFonts w:ascii="Arial" w:hAnsi="Arial" w:cs="Arial"/>
          <w:sz w:val="24"/>
        </w:rPr>
        <w:t xml:space="preserve">. </w:t>
      </w:r>
      <w:r w:rsidRPr="00034931">
        <w:rPr>
          <w:rFonts w:ascii="Arial" w:hAnsi="Arial" w:cs="Arial"/>
          <w:sz w:val="24"/>
        </w:rPr>
        <w:t xml:space="preserve">Il progetto intende comprendere, attraverso un approccio </w:t>
      </w:r>
      <w:proofErr w:type="spellStart"/>
      <w:r w:rsidRPr="00034931">
        <w:rPr>
          <w:rFonts w:ascii="Arial" w:hAnsi="Arial" w:cs="Arial"/>
          <w:sz w:val="24"/>
        </w:rPr>
        <w:t>clinimetrico</w:t>
      </w:r>
      <w:proofErr w:type="spellEnd"/>
      <w:r w:rsidRPr="00034931">
        <w:rPr>
          <w:rFonts w:ascii="Arial" w:hAnsi="Arial" w:cs="Arial"/>
          <w:sz w:val="24"/>
        </w:rPr>
        <w:t xml:space="preserve"> e psicometrico, i meccanismi che favoriscono l’adozione di </w:t>
      </w:r>
      <w:proofErr w:type="spellStart"/>
      <w:r w:rsidRPr="00034931">
        <w:rPr>
          <w:rFonts w:ascii="Arial" w:hAnsi="Arial" w:cs="Arial"/>
          <w:sz w:val="24"/>
        </w:rPr>
        <w:t>SdV</w:t>
      </w:r>
      <w:proofErr w:type="spellEnd"/>
      <w:r w:rsidRPr="00034931">
        <w:rPr>
          <w:rFonts w:ascii="Arial" w:hAnsi="Arial" w:cs="Arial"/>
          <w:sz w:val="24"/>
        </w:rPr>
        <w:t xml:space="preserve"> </w:t>
      </w:r>
      <w:r w:rsidR="00CE0086">
        <w:rPr>
          <w:rFonts w:ascii="Arial" w:hAnsi="Arial" w:cs="Arial"/>
          <w:sz w:val="24"/>
        </w:rPr>
        <w:t xml:space="preserve">non salutari </w:t>
      </w:r>
      <w:r w:rsidRPr="00034931">
        <w:rPr>
          <w:rFonts w:ascii="Arial" w:hAnsi="Arial" w:cs="Arial"/>
          <w:sz w:val="24"/>
        </w:rPr>
        <w:t xml:space="preserve">in adolescenza, identificandone possibili fattori individuali e psicosociali esplicativi. Gli obiettivi specifici sono: 1) rilevare </w:t>
      </w:r>
      <w:proofErr w:type="spellStart"/>
      <w:r w:rsidRPr="00034931">
        <w:rPr>
          <w:rFonts w:ascii="Arial" w:hAnsi="Arial" w:cs="Arial"/>
          <w:sz w:val="24"/>
        </w:rPr>
        <w:t>SdV</w:t>
      </w:r>
      <w:proofErr w:type="spellEnd"/>
      <w:r w:rsidRPr="00034931">
        <w:rPr>
          <w:rFonts w:ascii="Arial" w:hAnsi="Arial" w:cs="Arial"/>
          <w:sz w:val="24"/>
        </w:rPr>
        <w:t xml:space="preserve"> non salutari di studenti al primo anno delle scuole superiori; 2) testare modelli esplicativi di tali condotte, includendo come fattori predittivi individuali </w:t>
      </w:r>
      <w:r w:rsidR="00760400">
        <w:rPr>
          <w:rFonts w:ascii="Arial" w:hAnsi="Arial" w:cs="Arial"/>
          <w:sz w:val="24"/>
        </w:rPr>
        <w:t xml:space="preserve">la sintomatologia </w:t>
      </w:r>
      <w:r w:rsidRPr="00034931">
        <w:rPr>
          <w:rFonts w:ascii="Arial" w:hAnsi="Arial" w:cs="Arial"/>
          <w:sz w:val="24"/>
        </w:rPr>
        <w:t>ADHD</w:t>
      </w:r>
      <w:r w:rsidR="00760400">
        <w:rPr>
          <w:rFonts w:ascii="Arial" w:hAnsi="Arial" w:cs="Arial"/>
          <w:sz w:val="24"/>
        </w:rPr>
        <w:t xml:space="preserve"> e come fattori di mediazione/</w:t>
      </w:r>
      <w:r w:rsidRPr="00034931">
        <w:rPr>
          <w:rFonts w:ascii="Arial" w:hAnsi="Arial" w:cs="Arial"/>
          <w:sz w:val="24"/>
        </w:rPr>
        <w:t>moderazione aspetti psicosociali (livello di benessere, sovraccarico allostatico).</w:t>
      </w:r>
    </w:p>
    <w:p w:rsidR="00760400" w:rsidRPr="00760400" w:rsidRDefault="00760400" w:rsidP="00034931">
      <w:pPr>
        <w:rPr>
          <w:rFonts w:ascii="Arial" w:hAnsi="Arial" w:cs="Arial"/>
          <w:sz w:val="10"/>
        </w:rPr>
      </w:pPr>
    </w:p>
    <w:p w:rsidR="00EF68B1" w:rsidRPr="00EF68B1" w:rsidRDefault="00EF68B1" w:rsidP="00760400">
      <w:pPr>
        <w:spacing w:after="0" w:line="240" w:lineRule="auto"/>
        <w:rPr>
          <w:rFonts w:ascii="Arial" w:hAnsi="Arial" w:cs="Arial"/>
          <w:sz w:val="18"/>
          <w:lang w:val="en-US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1</w:t>
      </w:r>
      <w:r w:rsidRPr="00EF68B1">
        <w:rPr>
          <w:rFonts w:ascii="Arial" w:hAnsi="Arial" w:cs="Arial"/>
          <w:sz w:val="18"/>
          <w:lang w:val="en-US"/>
        </w:rPr>
        <w:t>Scapaticci et al. The impact of the COVID-19 pandemic on lifestyle behaviors in children and adolescents. ItalJPediatr2022</w:t>
      </w:r>
      <w:proofErr w:type="gramStart"/>
      <w:r w:rsidRPr="00EF68B1">
        <w:rPr>
          <w:rFonts w:ascii="Arial" w:hAnsi="Arial" w:cs="Arial"/>
          <w:sz w:val="18"/>
          <w:lang w:val="en-US"/>
        </w:rPr>
        <w:t>,48,1</w:t>
      </w:r>
      <w:proofErr w:type="gramEnd"/>
      <w:r w:rsidRPr="00EF68B1">
        <w:rPr>
          <w:rFonts w:ascii="Arial" w:hAnsi="Arial" w:cs="Arial"/>
          <w:sz w:val="18"/>
          <w:lang w:val="en-US"/>
        </w:rPr>
        <w:t>-17</w:t>
      </w:r>
    </w:p>
    <w:p w:rsidR="00EF68B1" w:rsidRPr="00EF68B1" w:rsidRDefault="00EF68B1" w:rsidP="00760400">
      <w:pPr>
        <w:spacing w:after="0" w:line="240" w:lineRule="auto"/>
        <w:rPr>
          <w:rFonts w:ascii="Arial" w:hAnsi="Arial" w:cs="Arial"/>
          <w:sz w:val="18"/>
          <w:lang w:val="en-US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2</w:t>
      </w:r>
      <w:r w:rsidRPr="00EF68B1">
        <w:rPr>
          <w:rFonts w:ascii="Arial" w:hAnsi="Arial" w:cs="Arial"/>
          <w:sz w:val="18"/>
          <w:lang w:val="en-US"/>
        </w:rPr>
        <w:t>LozanoBlasco et al. Screen addicts. ChildYouthServRev2022</w:t>
      </w:r>
      <w:proofErr w:type="gramStart"/>
      <w:r w:rsidRPr="00EF68B1">
        <w:rPr>
          <w:rFonts w:ascii="Arial" w:hAnsi="Arial" w:cs="Arial"/>
          <w:sz w:val="18"/>
          <w:lang w:val="en-US"/>
        </w:rPr>
        <w:t>,106373</w:t>
      </w:r>
      <w:proofErr w:type="gramEnd"/>
    </w:p>
    <w:p w:rsidR="00EF68B1" w:rsidRPr="004B4267" w:rsidRDefault="00EF68B1" w:rsidP="00760400">
      <w:pPr>
        <w:spacing w:after="0" w:line="240" w:lineRule="auto"/>
        <w:rPr>
          <w:rFonts w:ascii="Arial" w:hAnsi="Arial" w:cs="Arial"/>
          <w:sz w:val="18"/>
          <w:lang w:val="en-US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3</w:t>
      </w:r>
      <w:r w:rsidRPr="00EF68B1">
        <w:rPr>
          <w:rFonts w:ascii="Arial" w:hAnsi="Arial" w:cs="Arial"/>
          <w:sz w:val="18"/>
          <w:lang w:val="en-US"/>
        </w:rPr>
        <w:t>Firth et al. A meta</w:t>
      </w:r>
      <w:r w:rsidRPr="00EF68B1">
        <w:rPr>
          <w:rFonts w:ascii="Cambria Math" w:hAnsi="Cambria Math" w:cs="Cambria Math"/>
          <w:sz w:val="18"/>
          <w:lang w:val="en-US"/>
        </w:rPr>
        <w:t>‐</w:t>
      </w:r>
      <w:r w:rsidRPr="00EF68B1">
        <w:rPr>
          <w:rFonts w:ascii="Arial" w:hAnsi="Arial" w:cs="Arial"/>
          <w:sz w:val="18"/>
          <w:lang w:val="en-US"/>
        </w:rPr>
        <w:t xml:space="preserve">review of “lifestyle psychiatry”. </w:t>
      </w:r>
      <w:r w:rsidRPr="004B4267">
        <w:rPr>
          <w:rFonts w:ascii="Arial" w:hAnsi="Arial" w:cs="Arial"/>
          <w:sz w:val="18"/>
          <w:lang w:val="en-US"/>
        </w:rPr>
        <w:t>WorldPsychiatry2020</w:t>
      </w:r>
      <w:proofErr w:type="gramStart"/>
      <w:r w:rsidRPr="004B4267">
        <w:rPr>
          <w:rFonts w:ascii="Arial" w:hAnsi="Arial" w:cs="Arial"/>
          <w:sz w:val="18"/>
          <w:lang w:val="en-US"/>
        </w:rPr>
        <w:t>,19,360</w:t>
      </w:r>
      <w:proofErr w:type="gramEnd"/>
      <w:r w:rsidRPr="004B4267">
        <w:rPr>
          <w:rFonts w:ascii="Arial" w:hAnsi="Arial" w:cs="Arial"/>
          <w:sz w:val="18"/>
          <w:lang w:val="en-US"/>
        </w:rPr>
        <w:t>-80</w:t>
      </w:r>
    </w:p>
    <w:p w:rsidR="00EF68B1" w:rsidRPr="00EF68B1" w:rsidRDefault="00EF68B1" w:rsidP="00760400">
      <w:pPr>
        <w:spacing w:after="0" w:line="240" w:lineRule="auto"/>
        <w:rPr>
          <w:rFonts w:ascii="Arial" w:hAnsi="Arial" w:cs="Arial"/>
          <w:sz w:val="18"/>
          <w:lang w:val="en-US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4</w:t>
      </w:r>
      <w:r w:rsidRPr="00EF68B1">
        <w:rPr>
          <w:rFonts w:ascii="Arial" w:hAnsi="Arial" w:cs="Arial"/>
          <w:sz w:val="18"/>
          <w:lang w:val="en-US"/>
        </w:rPr>
        <w:t xml:space="preserve">Mayne et al. </w:t>
      </w:r>
      <w:proofErr w:type="gramStart"/>
      <w:r w:rsidRPr="00EF68B1">
        <w:rPr>
          <w:rFonts w:ascii="Arial" w:hAnsi="Arial" w:cs="Arial"/>
          <w:sz w:val="18"/>
          <w:lang w:val="en-US"/>
        </w:rPr>
        <w:t>Clustering</w:t>
      </w:r>
      <w:proofErr w:type="gramEnd"/>
      <w:r w:rsidRPr="00EF68B1">
        <w:rPr>
          <w:rFonts w:ascii="Arial" w:hAnsi="Arial" w:cs="Arial"/>
          <w:sz w:val="18"/>
          <w:lang w:val="en-US"/>
        </w:rPr>
        <w:t xml:space="preserve"> of unhealthy behaviors in a nationally representative sample of US children and adolescents. PrevMed2020</w:t>
      </w:r>
      <w:proofErr w:type="gramStart"/>
      <w:r w:rsidRPr="00EF68B1">
        <w:rPr>
          <w:rFonts w:ascii="Arial" w:hAnsi="Arial" w:cs="Arial"/>
          <w:sz w:val="18"/>
          <w:lang w:val="en-US"/>
        </w:rPr>
        <w:t>,130,105892</w:t>
      </w:r>
      <w:proofErr w:type="gramEnd"/>
    </w:p>
    <w:p w:rsidR="00EF68B1" w:rsidRPr="00EF68B1" w:rsidRDefault="00EF68B1" w:rsidP="00760400">
      <w:pPr>
        <w:spacing w:after="0" w:line="240" w:lineRule="auto"/>
        <w:rPr>
          <w:rFonts w:ascii="Arial" w:hAnsi="Arial" w:cs="Arial"/>
          <w:sz w:val="18"/>
          <w:lang w:val="en-US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5</w:t>
      </w:r>
      <w:r w:rsidRPr="00EF68B1">
        <w:rPr>
          <w:rFonts w:ascii="Arial" w:hAnsi="Arial" w:cs="Arial"/>
          <w:sz w:val="18"/>
          <w:lang w:val="en-US"/>
        </w:rPr>
        <w:t xml:space="preserve">Lissak. </w:t>
      </w:r>
      <w:proofErr w:type="gramStart"/>
      <w:r w:rsidRPr="00EF68B1">
        <w:rPr>
          <w:rFonts w:ascii="Arial" w:hAnsi="Arial" w:cs="Arial"/>
          <w:sz w:val="18"/>
          <w:lang w:val="en-US"/>
        </w:rPr>
        <w:t>Adverse</w:t>
      </w:r>
      <w:proofErr w:type="gramEnd"/>
      <w:r w:rsidRPr="00EF68B1">
        <w:rPr>
          <w:rFonts w:ascii="Arial" w:hAnsi="Arial" w:cs="Arial"/>
          <w:sz w:val="18"/>
          <w:lang w:val="en-US"/>
        </w:rPr>
        <w:t xml:space="preserve"> physiological and psychological effects of screen time on children and adolescents. EnvironRes2018</w:t>
      </w:r>
      <w:proofErr w:type="gramStart"/>
      <w:r w:rsidRPr="00EF68B1">
        <w:rPr>
          <w:rFonts w:ascii="Arial" w:hAnsi="Arial" w:cs="Arial"/>
          <w:sz w:val="18"/>
          <w:lang w:val="en-US"/>
        </w:rPr>
        <w:t>,164,149</w:t>
      </w:r>
      <w:proofErr w:type="gramEnd"/>
      <w:r w:rsidRPr="00EF68B1">
        <w:rPr>
          <w:rFonts w:ascii="Arial" w:hAnsi="Arial" w:cs="Arial"/>
          <w:sz w:val="18"/>
          <w:lang w:val="en-US"/>
        </w:rPr>
        <w:t>-57</w:t>
      </w:r>
    </w:p>
    <w:p w:rsidR="00EF68B1" w:rsidRPr="00EF68B1" w:rsidRDefault="00EF68B1" w:rsidP="00760400">
      <w:pPr>
        <w:spacing w:after="0" w:line="240" w:lineRule="auto"/>
        <w:rPr>
          <w:rFonts w:ascii="Arial" w:hAnsi="Arial" w:cs="Arial"/>
          <w:sz w:val="18"/>
          <w:lang w:val="en-US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6</w:t>
      </w:r>
      <w:r w:rsidRPr="00EF68B1">
        <w:rPr>
          <w:rFonts w:ascii="Arial" w:hAnsi="Arial" w:cs="Arial"/>
          <w:sz w:val="18"/>
          <w:lang w:val="en-US"/>
        </w:rPr>
        <w:t>Pollak et al. Risk-taking behavior in attention deficit/hyperactivity disorder (ADHD). CurrPsychiatryRep2019</w:t>
      </w:r>
      <w:proofErr w:type="gramStart"/>
      <w:r w:rsidRPr="00EF68B1">
        <w:rPr>
          <w:rFonts w:ascii="Arial" w:hAnsi="Arial" w:cs="Arial"/>
          <w:sz w:val="18"/>
          <w:lang w:val="en-US"/>
        </w:rPr>
        <w:t>,21,33</w:t>
      </w:r>
      <w:proofErr w:type="gramEnd"/>
    </w:p>
    <w:p w:rsidR="00EF68B1" w:rsidRPr="00EF68B1" w:rsidRDefault="00EF68B1" w:rsidP="00760400">
      <w:pPr>
        <w:spacing w:after="0" w:line="240" w:lineRule="auto"/>
        <w:rPr>
          <w:rFonts w:ascii="Arial" w:hAnsi="Arial" w:cs="Arial"/>
          <w:sz w:val="18"/>
          <w:lang w:val="en-US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7</w:t>
      </w:r>
      <w:r w:rsidRPr="00EF68B1">
        <w:rPr>
          <w:rFonts w:ascii="Arial" w:hAnsi="Arial" w:cs="Arial"/>
          <w:sz w:val="18"/>
          <w:lang w:val="en-US"/>
        </w:rPr>
        <w:t>Kobor et al. The latent classes of subclinical ADHD symptoms. ResDevDisabil2012</w:t>
      </w:r>
      <w:proofErr w:type="gramStart"/>
      <w:r w:rsidRPr="00EF68B1">
        <w:rPr>
          <w:rFonts w:ascii="Arial" w:hAnsi="Arial" w:cs="Arial"/>
          <w:sz w:val="18"/>
          <w:lang w:val="en-US"/>
        </w:rPr>
        <w:t>,33,1677</w:t>
      </w:r>
      <w:proofErr w:type="gramEnd"/>
      <w:r w:rsidRPr="00EF68B1">
        <w:rPr>
          <w:rFonts w:ascii="Arial" w:hAnsi="Arial" w:cs="Arial"/>
          <w:sz w:val="18"/>
          <w:lang w:val="en-US"/>
        </w:rPr>
        <w:t>-89</w:t>
      </w:r>
    </w:p>
    <w:p w:rsidR="00EF68B1" w:rsidRPr="00EF68B1" w:rsidRDefault="00EF68B1" w:rsidP="00760400">
      <w:pPr>
        <w:spacing w:after="0" w:line="240" w:lineRule="auto"/>
        <w:rPr>
          <w:rFonts w:ascii="Arial" w:hAnsi="Arial" w:cs="Arial"/>
          <w:sz w:val="18"/>
          <w:lang w:val="en-US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8</w:t>
      </w:r>
      <w:r w:rsidRPr="00EF68B1">
        <w:rPr>
          <w:rFonts w:ascii="Arial" w:hAnsi="Arial" w:cs="Arial"/>
          <w:sz w:val="18"/>
          <w:lang w:val="en-US"/>
        </w:rPr>
        <w:t xml:space="preserve">Gostoli et al. Binge drinking in 14-year-old Italian students </w:t>
      </w:r>
      <w:proofErr w:type="gramStart"/>
      <w:r w:rsidRPr="00EF68B1">
        <w:rPr>
          <w:rFonts w:ascii="Arial" w:hAnsi="Arial" w:cs="Arial"/>
          <w:sz w:val="18"/>
          <w:lang w:val="en-US"/>
        </w:rPr>
        <w:t>is correlated</w:t>
      </w:r>
      <w:proofErr w:type="gramEnd"/>
      <w:r w:rsidRPr="00EF68B1">
        <w:rPr>
          <w:rFonts w:ascii="Arial" w:hAnsi="Arial" w:cs="Arial"/>
          <w:sz w:val="18"/>
          <w:lang w:val="en-US"/>
        </w:rPr>
        <w:t xml:space="preserve"> with low or high psychological well-being. DrugEducPrevPolic2021</w:t>
      </w:r>
      <w:proofErr w:type="gramStart"/>
      <w:r w:rsidRPr="00EF68B1">
        <w:rPr>
          <w:rFonts w:ascii="Arial" w:hAnsi="Arial" w:cs="Arial"/>
          <w:sz w:val="18"/>
          <w:lang w:val="en-US"/>
        </w:rPr>
        <w:t>,28,190</w:t>
      </w:r>
      <w:proofErr w:type="gramEnd"/>
      <w:r w:rsidRPr="00EF68B1">
        <w:rPr>
          <w:rFonts w:ascii="Arial" w:hAnsi="Arial" w:cs="Arial"/>
          <w:sz w:val="18"/>
          <w:lang w:val="en-US"/>
        </w:rPr>
        <w:t>-9</w:t>
      </w:r>
    </w:p>
    <w:p w:rsidR="00EF68B1" w:rsidRPr="00EF68B1" w:rsidRDefault="00EF68B1" w:rsidP="00760400">
      <w:pPr>
        <w:spacing w:after="0" w:line="240" w:lineRule="auto"/>
        <w:rPr>
          <w:rFonts w:ascii="Arial" w:hAnsi="Arial" w:cs="Arial"/>
          <w:sz w:val="18"/>
          <w:lang w:val="en-US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9</w:t>
      </w:r>
      <w:r w:rsidRPr="00EF68B1">
        <w:rPr>
          <w:rFonts w:ascii="Arial" w:hAnsi="Arial" w:cs="Arial"/>
          <w:sz w:val="18"/>
          <w:lang w:val="en-US"/>
        </w:rPr>
        <w:t xml:space="preserve">Fava et al. Clinical characterization of </w:t>
      </w:r>
      <w:proofErr w:type="spellStart"/>
      <w:r w:rsidRPr="00EF68B1">
        <w:rPr>
          <w:rFonts w:ascii="Arial" w:hAnsi="Arial" w:cs="Arial"/>
          <w:sz w:val="18"/>
          <w:lang w:val="en-US"/>
        </w:rPr>
        <w:t>allostatic</w:t>
      </w:r>
      <w:proofErr w:type="spellEnd"/>
      <w:r w:rsidRPr="00EF68B1">
        <w:rPr>
          <w:rFonts w:ascii="Arial" w:hAnsi="Arial" w:cs="Arial"/>
          <w:sz w:val="18"/>
          <w:lang w:val="en-US"/>
        </w:rPr>
        <w:t xml:space="preserve"> overload. Psychoneuroendocrinology2019</w:t>
      </w:r>
      <w:proofErr w:type="gramStart"/>
      <w:r w:rsidRPr="00EF68B1">
        <w:rPr>
          <w:rFonts w:ascii="Arial" w:hAnsi="Arial" w:cs="Arial"/>
          <w:sz w:val="18"/>
          <w:lang w:val="en-US"/>
        </w:rPr>
        <w:t>,108,94</w:t>
      </w:r>
      <w:proofErr w:type="gramEnd"/>
      <w:r w:rsidRPr="00EF68B1">
        <w:rPr>
          <w:rFonts w:ascii="Arial" w:hAnsi="Arial" w:cs="Arial"/>
          <w:sz w:val="18"/>
          <w:lang w:val="en-US"/>
        </w:rPr>
        <w:t>-101</w:t>
      </w:r>
    </w:p>
    <w:p w:rsidR="00EF68B1" w:rsidRPr="00EF68B1" w:rsidRDefault="00EF68B1" w:rsidP="00760400">
      <w:pPr>
        <w:spacing w:after="0" w:line="240" w:lineRule="auto"/>
        <w:rPr>
          <w:rFonts w:ascii="Arial" w:hAnsi="Arial" w:cs="Arial"/>
          <w:sz w:val="18"/>
        </w:rPr>
      </w:pPr>
      <w:r w:rsidRPr="00760400">
        <w:rPr>
          <w:rFonts w:ascii="Arial" w:hAnsi="Arial" w:cs="Arial"/>
          <w:sz w:val="18"/>
          <w:vertAlign w:val="superscript"/>
          <w:lang w:val="en-US"/>
        </w:rPr>
        <w:t>10</w:t>
      </w:r>
      <w:r w:rsidRPr="00EF68B1">
        <w:rPr>
          <w:rFonts w:ascii="Arial" w:hAnsi="Arial" w:cs="Arial"/>
          <w:sz w:val="18"/>
          <w:lang w:val="en-US"/>
        </w:rPr>
        <w:t xml:space="preserve">Guidi et al. </w:t>
      </w:r>
      <w:proofErr w:type="spellStart"/>
      <w:r w:rsidRPr="00EF68B1">
        <w:rPr>
          <w:rFonts w:ascii="Arial" w:hAnsi="Arial" w:cs="Arial"/>
          <w:sz w:val="18"/>
          <w:lang w:val="en-US"/>
        </w:rPr>
        <w:t>Allostatic</w:t>
      </w:r>
      <w:proofErr w:type="spellEnd"/>
      <w:r w:rsidRPr="00EF68B1">
        <w:rPr>
          <w:rFonts w:ascii="Arial" w:hAnsi="Arial" w:cs="Arial"/>
          <w:sz w:val="18"/>
          <w:lang w:val="en-US"/>
        </w:rPr>
        <w:t xml:space="preserve"> load and its impact on health. </w:t>
      </w:r>
      <w:r w:rsidRPr="00EF68B1">
        <w:rPr>
          <w:rFonts w:ascii="Arial" w:hAnsi="Arial" w:cs="Arial"/>
          <w:sz w:val="18"/>
        </w:rPr>
        <w:t>PsychotherPsychosom2021,90,11-27</w:t>
      </w:r>
    </w:p>
    <w:p w:rsidR="00357800" w:rsidRPr="008A174D" w:rsidRDefault="008A174D" w:rsidP="008A174D">
      <w:pPr>
        <w:jc w:val="center"/>
        <w:rPr>
          <w:rFonts w:ascii="Arial" w:hAnsi="Arial" w:cs="Arial"/>
          <w:b/>
          <w:sz w:val="24"/>
        </w:rPr>
      </w:pPr>
      <w:r w:rsidRPr="008A174D">
        <w:rPr>
          <w:rFonts w:ascii="Arial" w:hAnsi="Arial" w:cs="Arial"/>
          <w:b/>
          <w:sz w:val="24"/>
        </w:rPr>
        <w:lastRenderedPageBreak/>
        <w:t>PIANO ATTIVITÀ</w:t>
      </w:r>
      <w:r w:rsidR="008531D6">
        <w:rPr>
          <w:rFonts w:ascii="Arial" w:hAnsi="Arial" w:cs="Arial"/>
          <w:b/>
          <w:sz w:val="24"/>
        </w:rPr>
        <w:t xml:space="preserve"> AS</w:t>
      </w:r>
      <w:bookmarkStart w:id="0" w:name="_GoBack"/>
      <w:bookmarkEnd w:id="0"/>
      <w:r w:rsidR="008531D6">
        <w:rPr>
          <w:rFonts w:ascii="Arial" w:hAnsi="Arial" w:cs="Arial"/>
          <w:b/>
          <w:sz w:val="24"/>
        </w:rPr>
        <w:t>SEGNISTA</w:t>
      </w:r>
    </w:p>
    <w:p w:rsidR="008A174D" w:rsidRDefault="008A174D">
      <w:pPr>
        <w:rPr>
          <w:rFonts w:ascii="Arial" w:hAnsi="Arial" w:cs="Arial"/>
          <w:sz w:val="24"/>
        </w:rPr>
      </w:pPr>
    </w:p>
    <w:p w:rsidR="0007228B" w:rsidRDefault="0007228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 </w:t>
      </w:r>
      <w:r>
        <w:rPr>
          <w:rFonts w:ascii="Arial" w:hAnsi="Arial" w:cs="Arial"/>
          <w:i/>
          <w:sz w:val="24"/>
        </w:rPr>
        <w:t>w</w:t>
      </w:r>
      <w:r w:rsidRPr="0007228B">
        <w:rPr>
          <w:rFonts w:ascii="Arial" w:hAnsi="Arial" w:cs="Arial"/>
          <w:i/>
          <w:sz w:val="24"/>
        </w:rPr>
        <w:t xml:space="preserve">ork </w:t>
      </w:r>
      <w:proofErr w:type="spellStart"/>
      <w:r w:rsidRPr="0007228B">
        <w:rPr>
          <w:rFonts w:ascii="Arial" w:hAnsi="Arial" w:cs="Arial"/>
          <w:i/>
          <w:sz w:val="24"/>
        </w:rPr>
        <w:t>plan</w:t>
      </w:r>
      <w:proofErr w:type="spellEnd"/>
      <w:r w:rsidRPr="0007228B">
        <w:rPr>
          <w:rFonts w:ascii="Arial" w:hAnsi="Arial" w:cs="Arial"/>
          <w:sz w:val="24"/>
        </w:rPr>
        <w:t xml:space="preserve"> del</w:t>
      </w:r>
      <w:r w:rsidR="008531D6">
        <w:rPr>
          <w:rFonts w:ascii="Arial" w:hAnsi="Arial" w:cs="Arial"/>
          <w:sz w:val="24"/>
        </w:rPr>
        <w:t>l’assegno di ricerca</w:t>
      </w:r>
      <w:r w:rsidRPr="0007228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sarà articolato in 3 fasi</w:t>
      </w:r>
      <w:r w:rsidRPr="0007228B">
        <w:rPr>
          <w:rFonts w:ascii="Arial" w:hAnsi="Arial" w:cs="Arial"/>
          <w:sz w:val="24"/>
        </w:rPr>
        <w:t>:</w:t>
      </w:r>
    </w:p>
    <w:p w:rsidR="008A174D" w:rsidRPr="008A174D" w:rsidRDefault="008A174D" w:rsidP="008A174D">
      <w:pPr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>1) PIANIFICAZIONE</w:t>
      </w:r>
    </w:p>
    <w:p w:rsidR="008A174D" w:rsidRPr="008A174D" w:rsidRDefault="008A174D" w:rsidP="0007228B">
      <w:pPr>
        <w:ind w:left="709"/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>Mese 1°</w:t>
      </w:r>
      <w:r w:rsidR="008531D6">
        <w:rPr>
          <w:rFonts w:ascii="Arial" w:hAnsi="Arial" w:cs="Arial"/>
          <w:sz w:val="24"/>
        </w:rPr>
        <w:t xml:space="preserve">: </w:t>
      </w:r>
      <w:r w:rsidRPr="008A174D">
        <w:rPr>
          <w:rFonts w:ascii="Arial" w:hAnsi="Arial" w:cs="Arial"/>
          <w:sz w:val="24"/>
        </w:rPr>
        <w:t>Preparazione questionari e documentazione informativa/consenso</w:t>
      </w:r>
    </w:p>
    <w:p w:rsidR="008A174D" w:rsidRPr="008A174D" w:rsidRDefault="008A174D" w:rsidP="0007228B">
      <w:pPr>
        <w:ind w:left="709"/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>Mese 2°</w:t>
      </w:r>
      <w:r w:rsidR="008531D6">
        <w:rPr>
          <w:rFonts w:ascii="Arial" w:hAnsi="Arial" w:cs="Arial"/>
          <w:sz w:val="24"/>
        </w:rPr>
        <w:t xml:space="preserve">: </w:t>
      </w:r>
      <w:r w:rsidRPr="008A174D">
        <w:rPr>
          <w:rFonts w:ascii="Arial" w:hAnsi="Arial" w:cs="Arial"/>
          <w:sz w:val="24"/>
        </w:rPr>
        <w:t>Richiesta parere Comitato Bioetica (Università di Bologna)</w:t>
      </w:r>
    </w:p>
    <w:p w:rsidR="008A174D" w:rsidRPr="008A174D" w:rsidRDefault="008A174D" w:rsidP="0007228B">
      <w:pPr>
        <w:ind w:left="709"/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>Mesi 2°-3°</w:t>
      </w:r>
      <w:r w:rsidR="008531D6">
        <w:rPr>
          <w:rFonts w:ascii="Arial" w:hAnsi="Arial" w:cs="Arial"/>
          <w:sz w:val="24"/>
        </w:rPr>
        <w:t xml:space="preserve">: </w:t>
      </w:r>
      <w:r w:rsidRPr="008A174D">
        <w:rPr>
          <w:rFonts w:ascii="Arial" w:hAnsi="Arial" w:cs="Arial"/>
          <w:sz w:val="24"/>
        </w:rPr>
        <w:t>Identificazione scuole; acquisizione approvazione Dirigenti scolastici</w:t>
      </w:r>
    </w:p>
    <w:p w:rsidR="008A174D" w:rsidRPr="008A174D" w:rsidRDefault="008A174D" w:rsidP="008A174D">
      <w:pPr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>2) IMPLEMENTAZIONE</w:t>
      </w:r>
    </w:p>
    <w:p w:rsidR="008A174D" w:rsidRPr="008A174D" w:rsidRDefault="008A174D" w:rsidP="0007228B">
      <w:pPr>
        <w:ind w:left="709"/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>Mesi 4°-8°</w:t>
      </w:r>
      <w:r w:rsidR="008531D6">
        <w:rPr>
          <w:rFonts w:ascii="Arial" w:hAnsi="Arial" w:cs="Arial"/>
          <w:sz w:val="24"/>
        </w:rPr>
        <w:t>:</w:t>
      </w:r>
      <w:r w:rsidRPr="008A174D">
        <w:rPr>
          <w:rFonts w:ascii="Arial" w:hAnsi="Arial" w:cs="Arial"/>
          <w:sz w:val="24"/>
        </w:rPr>
        <w:t xml:space="preserve"> Somministrazione questionari nelle classi, pr</w:t>
      </w:r>
      <w:r w:rsidR="008531D6">
        <w:rPr>
          <w:rFonts w:ascii="Arial" w:hAnsi="Arial" w:cs="Arial"/>
          <w:sz w:val="24"/>
        </w:rPr>
        <w:t xml:space="preserve">evio consenso firmato (studenti e </w:t>
      </w:r>
      <w:r w:rsidRPr="008A174D">
        <w:rPr>
          <w:rFonts w:ascii="Arial" w:hAnsi="Arial" w:cs="Arial"/>
          <w:sz w:val="24"/>
        </w:rPr>
        <w:t>genitori)</w:t>
      </w:r>
    </w:p>
    <w:p w:rsidR="008A174D" w:rsidRPr="008A174D" w:rsidRDefault="008A174D" w:rsidP="008A174D">
      <w:pPr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>3) ANALISI RISULTATI</w:t>
      </w:r>
    </w:p>
    <w:p w:rsidR="008A174D" w:rsidRPr="008A174D" w:rsidRDefault="008531D6" w:rsidP="0007228B">
      <w:pPr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Mesi 9°-11°: </w:t>
      </w:r>
      <w:r w:rsidR="008A174D" w:rsidRPr="008A174D">
        <w:rPr>
          <w:rFonts w:ascii="Arial" w:hAnsi="Arial" w:cs="Arial"/>
          <w:sz w:val="24"/>
        </w:rPr>
        <w:t>Elaborazione dati</w:t>
      </w:r>
    </w:p>
    <w:p w:rsidR="008A174D" w:rsidRPr="008A174D" w:rsidRDefault="008531D6" w:rsidP="0007228B">
      <w:pPr>
        <w:ind w:left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Mese 12°: </w:t>
      </w:r>
      <w:r w:rsidR="008A174D" w:rsidRPr="008A174D">
        <w:rPr>
          <w:rFonts w:ascii="Arial" w:hAnsi="Arial" w:cs="Arial"/>
          <w:sz w:val="24"/>
        </w:rPr>
        <w:t>Restituzione alle scuole</w:t>
      </w:r>
    </w:p>
    <w:p w:rsidR="008A174D" w:rsidRPr="008A174D" w:rsidRDefault="008A174D" w:rsidP="0007228B">
      <w:pPr>
        <w:ind w:left="709"/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>Dopo il 12° mese (entro un</w:t>
      </w:r>
      <w:r w:rsidR="008531D6">
        <w:rPr>
          <w:rFonts w:ascii="Arial" w:hAnsi="Arial" w:cs="Arial"/>
          <w:sz w:val="24"/>
        </w:rPr>
        <w:t xml:space="preserve"> anno dal termine del progetto): </w:t>
      </w:r>
      <w:r w:rsidRPr="008A174D">
        <w:rPr>
          <w:rFonts w:ascii="Arial" w:hAnsi="Arial" w:cs="Arial"/>
          <w:sz w:val="24"/>
        </w:rPr>
        <w:t>Preparazione articolo scientifico (obiettivo di impatto)</w:t>
      </w:r>
    </w:p>
    <w:p w:rsidR="008A174D" w:rsidRPr="008A174D" w:rsidRDefault="008A174D" w:rsidP="008A174D">
      <w:pPr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>Nella PRIMA FASE sarà predisposta la batteria anonim</w:t>
      </w:r>
      <w:r w:rsidR="008531D6">
        <w:rPr>
          <w:rFonts w:ascii="Arial" w:hAnsi="Arial" w:cs="Arial"/>
          <w:sz w:val="24"/>
        </w:rPr>
        <w:t xml:space="preserve">a online (sulla piattaforma </w:t>
      </w:r>
      <w:proofErr w:type="spellStart"/>
      <w:r w:rsidR="008531D6" w:rsidRPr="008909EA">
        <w:rPr>
          <w:rFonts w:ascii="Arial" w:hAnsi="Arial" w:cs="Arial"/>
          <w:i/>
          <w:sz w:val="24"/>
        </w:rPr>
        <w:t>Qualtrics</w:t>
      </w:r>
      <w:proofErr w:type="spellEnd"/>
      <w:r w:rsidRPr="008A174D">
        <w:rPr>
          <w:rFonts w:ascii="Arial" w:hAnsi="Arial" w:cs="Arial"/>
          <w:sz w:val="24"/>
        </w:rPr>
        <w:t>) che includerà domande e questionari a risposta chiusa/breve</w:t>
      </w:r>
      <w:r w:rsidR="008531D6">
        <w:rPr>
          <w:rFonts w:ascii="Arial" w:hAnsi="Arial" w:cs="Arial"/>
          <w:sz w:val="24"/>
        </w:rPr>
        <w:t xml:space="preserve"> su </w:t>
      </w:r>
      <w:r w:rsidR="0007228B">
        <w:rPr>
          <w:rFonts w:ascii="Arial" w:hAnsi="Arial" w:cs="Arial"/>
          <w:sz w:val="24"/>
        </w:rPr>
        <w:t>dati sociodemografici</w:t>
      </w:r>
      <w:r w:rsidR="008531D6">
        <w:rPr>
          <w:rFonts w:ascii="Arial" w:hAnsi="Arial" w:cs="Arial"/>
          <w:sz w:val="24"/>
        </w:rPr>
        <w:t xml:space="preserve">, </w:t>
      </w:r>
      <w:r w:rsidR="0007228B">
        <w:rPr>
          <w:rFonts w:ascii="Arial" w:hAnsi="Arial" w:cs="Arial"/>
          <w:sz w:val="24"/>
        </w:rPr>
        <w:t>stili di vita</w:t>
      </w:r>
      <w:r w:rsidR="008531D6">
        <w:rPr>
          <w:rFonts w:ascii="Arial" w:hAnsi="Arial" w:cs="Arial"/>
          <w:sz w:val="24"/>
        </w:rPr>
        <w:t>, c</w:t>
      </w:r>
      <w:r w:rsidRPr="008A174D">
        <w:rPr>
          <w:rFonts w:ascii="Arial" w:hAnsi="Arial" w:cs="Arial"/>
          <w:sz w:val="24"/>
        </w:rPr>
        <w:t>aratteristiche psicosociali</w:t>
      </w:r>
      <w:r w:rsidR="008531D6">
        <w:rPr>
          <w:rFonts w:ascii="Arial" w:hAnsi="Arial" w:cs="Arial"/>
          <w:sz w:val="24"/>
        </w:rPr>
        <w:t xml:space="preserve"> e sintomatologia ADH</w:t>
      </w:r>
      <w:r w:rsidRPr="008A174D">
        <w:rPr>
          <w:rFonts w:ascii="Arial" w:hAnsi="Arial" w:cs="Arial"/>
          <w:sz w:val="24"/>
        </w:rPr>
        <w:t>D</w:t>
      </w:r>
      <w:r w:rsidR="008531D6">
        <w:rPr>
          <w:rFonts w:ascii="Arial" w:hAnsi="Arial" w:cs="Arial"/>
          <w:sz w:val="24"/>
        </w:rPr>
        <w:t xml:space="preserve">. </w:t>
      </w:r>
      <w:r w:rsidRPr="008A174D">
        <w:rPr>
          <w:rFonts w:ascii="Arial" w:hAnsi="Arial" w:cs="Arial"/>
          <w:sz w:val="24"/>
        </w:rPr>
        <w:t xml:space="preserve">Saranno inoltre predisposti i documenti </w:t>
      </w:r>
      <w:r w:rsidR="000A5B49">
        <w:rPr>
          <w:rFonts w:ascii="Arial" w:hAnsi="Arial" w:cs="Arial"/>
          <w:sz w:val="24"/>
        </w:rPr>
        <w:t xml:space="preserve">relativi alle informazioni </w:t>
      </w:r>
      <w:r w:rsidRPr="008A174D">
        <w:rPr>
          <w:rFonts w:ascii="Arial" w:hAnsi="Arial" w:cs="Arial"/>
          <w:sz w:val="24"/>
        </w:rPr>
        <w:t xml:space="preserve">sullo studio </w:t>
      </w:r>
      <w:r w:rsidR="000A5B49">
        <w:rPr>
          <w:rFonts w:ascii="Arial" w:hAnsi="Arial" w:cs="Arial"/>
          <w:sz w:val="24"/>
        </w:rPr>
        <w:t xml:space="preserve">(per </w:t>
      </w:r>
      <w:r w:rsidRPr="008A174D">
        <w:rPr>
          <w:rFonts w:ascii="Arial" w:hAnsi="Arial" w:cs="Arial"/>
          <w:sz w:val="24"/>
        </w:rPr>
        <w:t xml:space="preserve">i Dirigenti </w:t>
      </w:r>
      <w:r w:rsidR="000A5B49">
        <w:rPr>
          <w:rFonts w:ascii="Arial" w:hAnsi="Arial" w:cs="Arial"/>
          <w:sz w:val="24"/>
        </w:rPr>
        <w:t>scolas</w:t>
      </w:r>
      <w:r w:rsidRPr="008A174D">
        <w:rPr>
          <w:rFonts w:ascii="Arial" w:hAnsi="Arial" w:cs="Arial"/>
          <w:sz w:val="24"/>
        </w:rPr>
        <w:t>ti</w:t>
      </w:r>
      <w:r w:rsidR="000A5B49">
        <w:rPr>
          <w:rFonts w:ascii="Arial" w:hAnsi="Arial" w:cs="Arial"/>
          <w:sz w:val="24"/>
        </w:rPr>
        <w:t xml:space="preserve">ci, i genitori e </w:t>
      </w:r>
      <w:r w:rsidR="008531D6">
        <w:rPr>
          <w:rFonts w:ascii="Arial" w:hAnsi="Arial" w:cs="Arial"/>
          <w:sz w:val="24"/>
        </w:rPr>
        <w:t>gli studenti</w:t>
      </w:r>
      <w:r w:rsidR="000A5B49">
        <w:rPr>
          <w:rFonts w:ascii="Arial" w:hAnsi="Arial" w:cs="Arial"/>
          <w:sz w:val="24"/>
        </w:rPr>
        <w:t>)</w:t>
      </w:r>
      <w:r w:rsidR="008531D6">
        <w:rPr>
          <w:rFonts w:ascii="Arial" w:hAnsi="Arial" w:cs="Arial"/>
          <w:sz w:val="24"/>
        </w:rPr>
        <w:t xml:space="preserve">, </w:t>
      </w:r>
      <w:r w:rsidR="000A5B49">
        <w:rPr>
          <w:rFonts w:ascii="Arial" w:hAnsi="Arial" w:cs="Arial"/>
          <w:sz w:val="24"/>
        </w:rPr>
        <w:t>a</w:t>
      </w:r>
      <w:r w:rsidR="008531D6">
        <w:rPr>
          <w:rFonts w:ascii="Arial" w:hAnsi="Arial" w:cs="Arial"/>
          <w:sz w:val="24"/>
        </w:rPr>
        <w:t xml:space="preserve">l </w:t>
      </w:r>
      <w:r w:rsidRPr="008A174D">
        <w:rPr>
          <w:rFonts w:ascii="Arial" w:hAnsi="Arial" w:cs="Arial"/>
          <w:sz w:val="24"/>
        </w:rPr>
        <w:t xml:space="preserve">consenso informato </w:t>
      </w:r>
      <w:r w:rsidR="000A5B49">
        <w:rPr>
          <w:rFonts w:ascii="Arial" w:hAnsi="Arial" w:cs="Arial"/>
          <w:sz w:val="24"/>
        </w:rPr>
        <w:t>(</w:t>
      </w:r>
      <w:r w:rsidRPr="008A174D">
        <w:rPr>
          <w:rFonts w:ascii="Arial" w:hAnsi="Arial" w:cs="Arial"/>
          <w:sz w:val="24"/>
        </w:rPr>
        <w:t>da far firmare agli studenti e a</w:t>
      </w:r>
      <w:r w:rsidR="000A5B49">
        <w:rPr>
          <w:rFonts w:ascii="Arial" w:hAnsi="Arial" w:cs="Arial"/>
          <w:sz w:val="24"/>
        </w:rPr>
        <w:t>i genitori)</w:t>
      </w:r>
      <w:r w:rsidR="008531D6">
        <w:rPr>
          <w:rFonts w:ascii="Arial" w:hAnsi="Arial" w:cs="Arial"/>
          <w:sz w:val="24"/>
        </w:rPr>
        <w:t xml:space="preserve"> e </w:t>
      </w:r>
      <w:r w:rsidR="000A5B49">
        <w:rPr>
          <w:rFonts w:ascii="Arial" w:hAnsi="Arial" w:cs="Arial"/>
          <w:sz w:val="24"/>
        </w:rPr>
        <w:t>al</w:t>
      </w:r>
      <w:r w:rsidR="008531D6">
        <w:rPr>
          <w:rFonts w:ascii="Arial" w:hAnsi="Arial" w:cs="Arial"/>
          <w:sz w:val="24"/>
        </w:rPr>
        <w:t xml:space="preserve">la </w:t>
      </w:r>
      <w:r w:rsidRPr="008A174D">
        <w:rPr>
          <w:rFonts w:ascii="Arial" w:hAnsi="Arial" w:cs="Arial"/>
          <w:sz w:val="24"/>
        </w:rPr>
        <w:t>richiesta di parere al Comitato di Bioetica dell’Università di Bologna.</w:t>
      </w:r>
      <w:r w:rsidR="008531D6">
        <w:rPr>
          <w:rFonts w:ascii="Arial" w:hAnsi="Arial" w:cs="Arial"/>
          <w:sz w:val="24"/>
        </w:rPr>
        <w:t xml:space="preserve"> </w:t>
      </w:r>
      <w:r w:rsidRPr="008A174D">
        <w:rPr>
          <w:rFonts w:ascii="Arial" w:hAnsi="Arial" w:cs="Arial"/>
          <w:sz w:val="24"/>
        </w:rPr>
        <w:t>Parallelamente saranno identificate e contattate le scuole secondarie di secondo grado (licei, istituti tecnici e professionali) in Emilia-Romagna e sarà acquisita l’approvazione dei Dirigenti scolastici per il coinvolgimento delle classi prime.</w:t>
      </w:r>
    </w:p>
    <w:p w:rsidR="008A174D" w:rsidRPr="008A174D" w:rsidRDefault="008A174D" w:rsidP="008A174D">
      <w:pPr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 xml:space="preserve">La SECONDA FASE sarà dedicata alla somministrazione dei questionari </w:t>
      </w:r>
      <w:r w:rsidR="0007228B">
        <w:rPr>
          <w:rFonts w:ascii="Arial" w:hAnsi="Arial" w:cs="Arial"/>
          <w:sz w:val="24"/>
        </w:rPr>
        <w:t xml:space="preserve">(N= 300) </w:t>
      </w:r>
      <w:r w:rsidRPr="008A174D">
        <w:rPr>
          <w:rFonts w:ascii="Arial" w:hAnsi="Arial" w:cs="Arial"/>
          <w:sz w:val="24"/>
        </w:rPr>
        <w:t xml:space="preserve">nelle classi delle scuole aderenti, previa acquisizione del consenso informato. Sarà concordata una data per somministrare la batteria online, resa accessibile con un link da </w:t>
      </w:r>
      <w:proofErr w:type="spellStart"/>
      <w:r w:rsidRPr="008909EA">
        <w:rPr>
          <w:rFonts w:ascii="Arial" w:hAnsi="Arial" w:cs="Arial"/>
          <w:i/>
          <w:sz w:val="24"/>
        </w:rPr>
        <w:t>smartphone</w:t>
      </w:r>
      <w:proofErr w:type="spellEnd"/>
      <w:r w:rsidRPr="008A174D">
        <w:rPr>
          <w:rFonts w:ascii="Arial" w:hAnsi="Arial" w:cs="Arial"/>
          <w:sz w:val="24"/>
        </w:rPr>
        <w:t>.</w:t>
      </w:r>
    </w:p>
    <w:p w:rsidR="008A174D" w:rsidRDefault="008A174D" w:rsidP="008A174D">
      <w:pPr>
        <w:rPr>
          <w:rFonts w:ascii="Arial" w:hAnsi="Arial" w:cs="Arial"/>
          <w:sz w:val="24"/>
        </w:rPr>
      </w:pPr>
      <w:r w:rsidRPr="008A174D">
        <w:rPr>
          <w:rFonts w:ascii="Arial" w:hAnsi="Arial" w:cs="Arial"/>
          <w:sz w:val="24"/>
        </w:rPr>
        <w:t xml:space="preserve">Nella TERZA FASE </w:t>
      </w:r>
      <w:r w:rsidR="0007228B">
        <w:rPr>
          <w:rFonts w:ascii="Arial" w:hAnsi="Arial" w:cs="Arial"/>
          <w:sz w:val="24"/>
        </w:rPr>
        <w:t>verranno</w:t>
      </w:r>
      <w:r w:rsidRPr="008A174D">
        <w:rPr>
          <w:rFonts w:ascii="Arial" w:hAnsi="Arial" w:cs="Arial"/>
          <w:sz w:val="24"/>
        </w:rPr>
        <w:t xml:space="preserve"> analizzati i dati raccolti (in forma anonima su Excel). La disseminazione dei risultati avverrà in forma aggregata tramite la restituzione degli stessi alle scuole partecipanti, la preparazione di un articolo da sottoporre a una rivista ad elevato impatto scienti</w:t>
      </w:r>
      <w:r w:rsidR="0007228B">
        <w:rPr>
          <w:rFonts w:ascii="Arial" w:hAnsi="Arial" w:cs="Arial"/>
          <w:sz w:val="24"/>
        </w:rPr>
        <w:t>fico e contributi congressuali.</w:t>
      </w:r>
    </w:p>
    <w:p w:rsidR="004B4267" w:rsidRDefault="004B4267" w:rsidP="008A174D">
      <w:pPr>
        <w:rPr>
          <w:rFonts w:ascii="Arial" w:hAnsi="Arial" w:cs="Arial"/>
          <w:sz w:val="24"/>
        </w:rPr>
      </w:pPr>
    </w:p>
    <w:p w:rsidR="004B4267" w:rsidRPr="008A174D" w:rsidRDefault="004B4267" w:rsidP="008A174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SEDE SVOLGIMENTO DEL</w:t>
      </w:r>
      <w:r w:rsidR="005E246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PROGETTO: Scuole </w:t>
      </w:r>
      <w:r w:rsidR="005E2468">
        <w:rPr>
          <w:rFonts w:ascii="Arial" w:hAnsi="Arial" w:cs="Arial"/>
          <w:sz w:val="24"/>
        </w:rPr>
        <w:t>secondarie</w:t>
      </w:r>
      <w:r>
        <w:rPr>
          <w:rFonts w:ascii="Arial" w:hAnsi="Arial" w:cs="Arial"/>
          <w:sz w:val="24"/>
        </w:rPr>
        <w:t xml:space="preserve"> di secondo grado della Regione Emilia-Romagna</w:t>
      </w:r>
    </w:p>
    <w:sectPr w:rsidR="004B4267" w:rsidRPr="008A1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4D"/>
    <w:rsid w:val="00034931"/>
    <w:rsid w:val="0007228B"/>
    <w:rsid w:val="000A5B49"/>
    <w:rsid w:val="00357800"/>
    <w:rsid w:val="003C2A67"/>
    <w:rsid w:val="004B4267"/>
    <w:rsid w:val="00592BBF"/>
    <w:rsid w:val="005E2468"/>
    <w:rsid w:val="0072512B"/>
    <w:rsid w:val="00760400"/>
    <w:rsid w:val="0076435D"/>
    <w:rsid w:val="008531D6"/>
    <w:rsid w:val="008909EA"/>
    <w:rsid w:val="008A174D"/>
    <w:rsid w:val="00912296"/>
    <w:rsid w:val="00AA01F6"/>
    <w:rsid w:val="00BC0A24"/>
    <w:rsid w:val="00CC3CF1"/>
    <w:rsid w:val="00CE0086"/>
    <w:rsid w:val="00E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4AC49"/>
  <w15:chartTrackingRefBased/>
  <w15:docId w15:val="{92688426-46B5-4FB3-8F24-D7BB856A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Gostoli</dc:creator>
  <cp:keywords/>
  <dc:description/>
  <cp:lastModifiedBy>Sara Gostoli</cp:lastModifiedBy>
  <cp:revision>2</cp:revision>
  <dcterms:created xsi:type="dcterms:W3CDTF">2022-07-11T16:33:00Z</dcterms:created>
  <dcterms:modified xsi:type="dcterms:W3CDTF">2022-07-11T16:33:00Z</dcterms:modified>
</cp:coreProperties>
</file>